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5F" w:rsidRPr="0015476F" w:rsidRDefault="002A575F" w:rsidP="0015476F">
      <w:pPr>
        <w:spacing w:after="0" w:line="240" w:lineRule="auto"/>
        <w:ind w:firstLine="6300"/>
        <w:rPr>
          <w:rFonts w:ascii="Times New Roman" w:hAnsi="Times New Roman"/>
          <w:sz w:val="24"/>
          <w:szCs w:val="24"/>
          <w:lang w:val="ru-RU"/>
        </w:rPr>
      </w:pPr>
      <w:r w:rsidRPr="0015476F">
        <w:rPr>
          <w:rFonts w:ascii="Times New Roman" w:hAnsi="Times New Roman"/>
          <w:sz w:val="24"/>
          <w:szCs w:val="24"/>
          <w:lang w:val="ru-RU"/>
        </w:rPr>
        <w:t>УТВЕРЖДЕНО</w:t>
      </w:r>
    </w:p>
    <w:p w:rsidR="002A575F" w:rsidRPr="0015476F" w:rsidRDefault="002A575F" w:rsidP="0015476F">
      <w:pPr>
        <w:spacing w:after="0" w:line="240" w:lineRule="auto"/>
        <w:ind w:firstLine="6300"/>
        <w:rPr>
          <w:rFonts w:ascii="Times New Roman" w:hAnsi="Times New Roman"/>
          <w:sz w:val="24"/>
          <w:szCs w:val="24"/>
          <w:lang w:val="ru-RU"/>
        </w:rPr>
      </w:pPr>
      <w:r w:rsidRPr="0015476F">
        <w:rPr>
          <w:rFonts w:ascii="Times New Roman" w:hAnsi="Times New Roman"/>
          <w:sz w:val="24"/>
          <w:szCs w:val="24"/>
          <w:lang w:val="ru-RU"/>
        </w:rPr>
        <w:t>распоряжением  и.о.главы</w:t>
      </w:r>
    </w:p>
    <w:p w:rsidR="002A575F" w:rsidRPr="0015476F" w:rsidRDefault="002A575F" w:rsidP="0015476F">
      <w:pPr>
        <w:spacing w:after="0" w:line="240" w:lineRule="auto"/>
        <w:ind w:firstLine="6300"/>
        <w:rPr>
          <w:rFonts w:ascii="Times New Roman" w:hAnsi="Times New Roman"/>
          <w:sz w:val="24"/>
          <w:szCs w:val="24"/>
          <w:lang w:val="ru-RU"/>
        </w:rPr>
      </w:pPr>
      <w:r w:rsidRPr="0015476F">
        <w:rPr>
          <w:rFonts w:ascii="Times New Roman" w:hAnsi="Times New Roman"/>
          <w:sz w:val="24"/>
          <w:szCs w:val="24"/>
          <w:lang w:val="ru-RU"/>
        </w:rPr>
        <w:t>администрации района</w:t>
      </w:r>
    </w:p>
    <w:p w:rsidR="002A575F" w:rsidRPr="0015476F" w:rsidRDefault="002A575F" w:rsidP="0015476F">
      <w:pPr>
        <w:spacing w:after="0" w:line="240" w:lineRule="auto"/>
        <w:ind w:firstLine="6300"/>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u w:val="single"/>
          <w:lang w:val="ru-RU"/>
        </w:rPr>
        <w:t xml:space="preserve">  03  </w:t>
      </w:r>
      <w:r w:rsidRPr="0015476F">
        <w:rPr>
          <w:rFonts w:ascii="Times New Roman" w:hAnsi="Times New Roman"/>
          <w:sz w:val="24"/>
          <w:szCs w:val="24"/>
          <w:lang w:val="ru-RU"/>
        </w:rPr>
        <w:t xml:space="preserve">» </w:t>
      </w:r>
      <w:r>
        <w:rPr>
          <w:rFonts w:ascii="Times New Roman" w:hAnsi="Times New Roman"/>
          <w:sz w:val="24"/>
          <w:szCs w:val="24"/>
          <w:u w:val="single"/>
          <w:lang w:val="ru-RU"/>
        </w:rPr>
        <w:t xml:space="preserve">   10    </w:t>
      </w:r>
      <w:r>
        <w:rPr>
          <w:rFonts w:ascii="Times New Roman" w:hAnsi="Times New Roman"/>
          <w:sz w:val="24"/>
          <w:szCs w:val="24"/>
          <w:lang w:val="ru-RU"/>
        </w:rPr>
        <w:t xml:space="preserve"> 2016 № </w:t>
      </w:r>
      <w:r>
        <w:rPr>
          <w:rFonts w:ascii="Times New Roman" w:hAnsi="Times New Roman"/>
          <w:sz w:val="24"/>
          <w:szCs w:val="24"/>
          <w:u w:val="single"/>
          <w:lang w:val="ru-RU"/>
        </w:rPr>
        <w:t xml:space="preserve">  163  .</w:t>
      </w:r>
      <w:r w:rsidRPr="0015476F">
        <w:rPr>
          <w:rFonts w:ascii="Times New Roman" w:hAnsi="Times New Roman"/>
          <w:sz w:val="24"/>
          <w:szCs w:val="24"/>
          <w:lang w:val="ru-RU"/>
        </w:rPr>
        <w:t xml:space="preserve">                                                                                         </w:t>
      </w:r>
    </w:p>
    <w:p w:rsidR="002A575F" w:rsidRDefault="002A575F" w:rsidP="0015476F">
      <w:pPr>
        <w:spacing w:after="0" w:line="240" w:lineRule="auto"/>
        <w:rPr>
          <w:rFonts w:ascii="Times New Roman" w:hAnsi="Times New Roman"/>
          <w:sz w:val="28"/>
          <w:szCs w:val="28"/>
          <w:lang w:val="ru-RU"/>
        </w:rPr>
      </w:pPr>
    </w:p>
    <w:p w:rsidR="002A575F" w:rsidRDefault="002A575F" w:rsidP="0015476F">
      <w:pPr>
        <w:spacing w:after="0" w:line="240" w:lineRule="auto"/>
        <w:rPr>
          <w:rFonts w:ascii="Times New Roman" w:hAnsi="Times New Roman"/>
          <w:sz w:val="28"/>
          <w:szCs w:val="28"/>
          <w:lang w:val="ru-RU"/>
        </w:rPr>
      </w:pPr>
    </w:p>
    <w:p w:rsidR="002A575F" w:rsidRPr="00731345" w:rsidRDefault="002A575F" w:rsidP="00134A14">
      <w:pPr>
        <w:spacing w:after="0" w:line="240" w:lineRule="auto"/>
        <w:jc w:val="center"/>
        <w:rPr>
          <w:rFonts w:ascii="Times New Roman" w:hAnsi="Times New Roman"/>
          <w:b/>
          <w:sz w:val="28"/>
          <w:szCs w:val="28"/>
          <w:lang w:val="ru-RU"/>
        </w:rPr>
      </w:pPr>
      <w:r w:rsidRPr="00731345">
        <w:rPr>
          <w:rFonts w:ascii="Times New Roman" w:hAnsi="Times New Roman"/>
          <w:b/>
          <w:sz w:val="28"/>
          <w:szCs w:val="28"/>
          <w:lang w:val="ru-RU"/>
        </w:rPr>
        <w:t>Положение</w:t>
      </w:r>
    </w:p>
    <w:p w:rsidR="002A575F" w:rsidRPr="00731345" w:rsidRDefault="002A575F" w:rsidP="00134A14">
      <w:pPr>
        <w:spacing w:after="0" w:line="240" w:lineRule="auto"/>
        <w:jc w:val="center"/>
        <w:rPr>
          <w:rFonts w:ascii="Times New Roman" w:hAnsi="Times New Roman"/>
          <w:b/>
          <w:sz w:val="28"/>
          <w:szCs w:val="28"/>
          <w:lang w:val="ru-RU"/>
        </w:rPr>
      </w:pPr>
      <w:r w:rsidRPr="00731345">
        <w:rPr>
          <w:rFonts w:ascii="Times New Roman" w:hAnsi="Times New Roman"/>
          <w:b/>
          <w:sz w:val="28"/>
          <w:szCs w:val="28"/>
          <w:lang w:val="ru-RU"/>
        </w:rPr>
        <w:t>о наградах администрации Тельмановского района</w:t>
      </w:r>
    </w:p>
    <w:p w:rsidR="002A575F" w:rsidRPr="00BA28F7" w:rsidRDefault="002A575F" w:rsidP="00134A14">
      <w:pPr>
        <w:spacing w:after="0" w:line="240" w:lineRule="auto"/>
        <w:jc w:val="center"/>
        <w:rPr>
          <w:rFonts w:ascii="Times New Roman" w:hAnsi="Times New Roman"/>
          <w:sz w:val="16"/>
          <w:szCs w:val="16"/>
          <w:lang w:val="ru-RU"/>
        </w:rPr>
      </w:pPr>
    </w:p>
    <w:p w:rsidR="002A575F" w:rsidRPr="00BA28F7" w:rsidRDefault="002A575F" w:rsidP="00134A14">
      <w:pPr>
        <w:spacing w:after="0" w:line="240" w:lineRule="auto"/>
        <w:jc w:val="center"/>
        <w:rPr>
          <w:rFonts w:ascii="Times New Roman" w:hAnsi="Times New Roman"/>
          <w:b/>
          <w:sz w:val="24"/>
          <w:szCs w:val="24"/>
          <w:lang w:val="ru-RU"/>
        </w:rPr>
      </w:pPr>
      <w:r w:rsidRPr="00BA28F7">
        <w:rPr>
          <w:rFonts w:ascii="Times New Roman" w:hAnsi="Times New Roman"/>
          <w:b/>
          <w:sz w:val="24"/>
          <w:szCs w:val="24"/>
        </w:rPr>
        <w:t>I</w:t>
      </w:r>
      <w:r w:rsidRPr="00BA28F7">
        <w:rPr>
          <w:rFonts w:ascii="Times New Roman" w:hAnsi="Times New Roman"/>
          <w:b/>
          <w:sz w:val="24"/>
          <w:szCs w:val="24"/>
          <w:lang w:val="ru-RU"/>
        </w:rPr>
        <w:t>.Общие положения</w:t>
      </w:r>
    </w:p>
    <w:p w:rsidR="002A575F" w:rsidRPr="0026205A" w:rsidRDefault="002A575F" w:rsidP="00134A14">
      <w:pPr>
        <w:spacing w:after="0" w:line="240" w:lineRule="auto"/>
        <w:jc w:val="center"/>
        <w:rPr>
          <w:rFonts w:ascii="Times New Roman" w:hAnsi="Times New Roman"/>
          <w:b/>
          <w:sz w:val="10"/>
          <w:szCs w:val="10"/>
          <w:lang w:val="ru-RU"/>
        </w:rPr>
      </w:pPr>
    </w:p>
    <w:p w:rsidR="002A575F" w:rsidRPr="00BA28F7" w:rsidRDefault="002A575F" w:rsidP="0015476F">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1.1.Настоящее Положение о наградах администрации Тельмановского района регулирует порядок предоставления к награждению, учету и регистрации награжденных.</w:t>
      </w:r>
    </w:p>
    <w:p w:rsidR="002A575F" w:rsidRPr="00BA28F7" w:rsidRDefault="002A575F" w:rsidP="0015476F">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1.2.Награды администрации Тельмановского района являются высшей формой поощрения граждан, военнослужащих, отдельных работников, трудовых коллективов предприятий, учреждений, организаций всех форм собственности, органов организации населения, объединений граждан, творческих и других союзов, представителей исполнительной и судебной власти.</w:t>
      </w:r>
    </w:p>
    <w:p w:rsidR="002A575F" w:rsidRPr="00BA28F7" w:rsidRDefault="002A575F" w:rsidP="0015476F">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1.3.Наградами администрации Тельмановского района являются:</w:t>
      </w:r>
    </w:p>
    <w:p w:rsidR="002A575F" w:rsidRPr="00BA28F7" w:rsidRDefault="002A575F" w:rsidP="0015476F">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1.3.1.Звание «Почетный гражданин Тельмановского района» (далее - Звание);</w:t>
      </w:r>
    </w:p>
    <w:p w:rsidR="002A575F" w:rsidRPr="00BA28F7" w:rsidRDefault="002A575F" w:rsidP="0015476F">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1.3.2.Почетный нагрудный знак «Почетного гражд</w:t>
      </w:r>
      <w:r>
        <w:rPr>
          <w:rFonts w:ascii="Times New Roman" w:hAnsi="Times New Roman"/>
          <w:sz w:val="24"/>
          <w:szCs w:val="24"/>
          <w:lang w:val="ru-RU"/>
        </w:rPr>
        <w:t>анина Тельмановского района»  (д</w:t>
      </w:r>
      <w:r w:rsidRPr="00BA28F7">
        <w:rPr>
          <w:rFonts w:ascii="Times New Roman" w:hAnsi="Times New Roman"/>
          <w:sz w:val="24"/>
          <w:szCs w:val="24"/>
          <w:lang w:val="ru-RU"/>
        </w:rPr>
        <w:t>алее</w:t>
      </w:r>
      <w:r>
        <w:rPr>
          <w:rFonts w:ascii="Times New Roman" w:hAnsi="Times New Roman"/>
          <w:sz w:val="24"/>
          <w:szCs w:val="24"/>
          <w:lang w:val="ru-RU"/>
        </w:rPr>
        <w:t xml:space="preserve"> </w:t>
      </w:r>
      <w:r w:rsidRPr="00BA28F7">
        <w:rPr>
          <w:rFonts w:ascii="Times New Roman" w:hAnsi="Times New Roman"/>
          <w:sz w:val="24"/>
          <w:szCs w:val="24"/>
          <w:lang w:val="ru-RU"/>
        </w:rPr>
        <w:t>-</w:t>
      </w:r>
      <w:r>
        <w:rPr>
          <w:rFonts w:ascii="Times New Roman" w:hAnsi="Times New Roman"/>
          <w:sz w:val="24"/>
          <w:szCs w:val="24"/>
          <w:lang w:val="ru-RU"/>
        </w:rPr>
        <w:t xml:space="preserve"> </w:t>
      </w:r>
      <w:r w:rsidRPr="00BA28F7">
        <w:rPr>
          <w:rFonts w:ascii="Times New Roman" w:hAnsi="Times New Roman"/>
          <w:sz w:val="24"/>
          <w:szCs w:val="24"/>
          <w:lang w:val="ru-RU"/>
        </w:rPr>
        <w:t>Почетный нагрудной знак);</w:t>
      </w:r>
    </w:p>
    <w:p w:rsidR="002A575F" w:rsidRPr="00BA28F7" w:rsidRDefault="002A575F" w:rsidP="0015476F">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1.3.3.Почетная грамота админи</w:t>
      </w:r>
      <w:r>
        <w:rPr>
          <w:rFonts w:ascii="Times New Roman" w:hAnsi="Times New Roman"/>
          <w:sz w:val="24"/>
          <w:szCs w:val="24"/>
          <w:lang w:val="ru-RU"/>
        </w:rPr>
        <w:t>страции Тельмановского района (д</w:t>
      </w:r>
      <w:r w:rsidRPr="00BA28F7">
        <w:rPr>
          <w:rFonts w:ascii="Times New Roman" w:hAnsi="Times New Roman"/>
          <w:sz w:val="24"/>
          <w:szCs w:val="24"/>
          <w:lang w:val="ru-RU"/>
        </w:rPr>
        <w:t>алее</w:t>
      </w:r>
      <w:r>
        <w:rPr>
          <w:rFonts w:ascii="Times New Roman" w:hAnsi="Times New Roman"/>
          <w:sz w:val="24"/>
          <w:szCs w:val="24"/>
          <w:lang w:val="ru-RU"/>
        </w:rPr>
        <w:t xml:space="preserve"> </w:t>
      </w:r>
      <w:r w:rsidRPr="00BA28F7">
        <w:rPr>
          <w:rFonts w:ascii="Times New Roman" w:hAnsi="Times New Roman"/>
          <w:sz w:val="24"/>
          <w:szCs w:val="24"/>
          <w:lang w:val="ru-RU"/>
        </w:rPr>
        <w:t>-</w:t>
      </w:r>
      <w:r>
        <w:rPr>
          <w:rFonts w:ascii="Times New Roman" w:hAnsi="Times New Roman"/>
          <w:sz w:val="24"/>
          <w:szCs w:val="24"/>
          <w:lang w:val="ru-RU"/>
        </w:rPr>
        <w:t xml:space="preserve"> </w:t>
      </w:r>
      <w:r w:rsidRPr="00BA28F7">
        <w:rPr>
          <w:rFonts w:ascii="Times New Roman" w:hAnsi="Times New Roman"/>
          <w:sz w:val="24"/>
          <w:szCs w:val="24"/>
          <w:lang w:val="ru-RU"/>
        </w:rPr>
        <w:t>Почетная грамота);</w:t>
      </w:r>
    </w:p>
    <w:p w:rsidR="002A575F" w:rsidRPr="00BA28F7" w:rsidRDefault="002A575F" w:rsidP="0015476F">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1.3.4.Грамота администрации Тельмановского района (</w:t>
      </w:r>
      <w:r>
        <w:rPr>
          <w:rFonts w:ascii="Times New Roman" w:hAnsi="Times New Roman"/>
          <w:sz w:val="24"/>
          <w:szCs w:val="24"/>
          <w:lang w:val="ru-RU"/>
        </w:rPr>
        <w:t>д</w:t>
      </w:r>
      <w:r w:rsidRPr="00BA28F7">
        <w:rPr>
          <w:rFonts w:ascii="Times New Roman" w:hAnsi="Times New Roman"/>
          <w:sz w:val="24"/>
          <w:szCs w:val="24"/>
          <w:lang w:val="ru-RU"/>
        </w:rPr>
        <w:t>алее</w:t>
      </w:r>
      <w:r>
        <w:rPr>
          <w:rFonts w:ascii="Times New Roman" w:hAnsi="Times New Roman"/>
          <w:sz w:val="24"/>
          <w:szCs w:val="24"/>
          <w:lang w:val="ru-RU"/>
        </w:rPr>
        <w:t xml:space="preserve"> </w:t>
      </w:r>
      <w:r w:rsidRPr="00BA28F7">
        <w:rPr>
          <w:rFonts w:ascii="Times New Roman" w:hAnsi="Times New Roman"/>
          <w:sz w:val="24"/>
          <w:szCs w:val="24"/>
          <w:lang w:val="ru-RU"/>
        </w:rPr>
        <w:t>-</w:t>
      </w:r>
      <w:r>
        <w:rPr>
          <w:rFonts w:ascii="Times New Roman" w:hAnsi="Times New Roman"/>
          <w:sz w:val="24"/>
          <w:szCs w:val="24"/>
          <w:lang w:val="ru-RU"/>
        </w:rPr>
        <w:t xml:space="preserve"> </w:t>
      </w:r>
      <w:r w:rsidRPr="00BA28F7">
        <w:rPr>
          <w:rFonts w:ascii="Times New Roman" w:hAnsi="Times New Roman"/>
          <w:sz w:val="24"/>
          <w:szCs w:val="24"/>
          <w:lang w:val="ru-RU"/>
        </w:rPr>
        <w:t>Грамота);</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1.3.5.Благодарность администрации Тельмановского района (</w:t>
      </w:r>
      <w:r>
        <w:rPr>
          <w:rFonts w:ascii="Times New Roman" w:hAnsi="Times New Roman"/>
          <w:sz w:val="24"/>
          <w:szCs w:val="24"/>
          <w:lang w:val="ru-RU"/>
        </w:rPr>
        <w:t>д</w:t>
      </w:r>
      <w:r w:rsidRPr="00BA28F7">
        <w:rPr>
          <w:rFonts w:ascii="Times New Roman" w:hAnsi="Times New Roman"/>
          <w:sz w:val="24"/>
          <w:szCs w:val="24"/>
          <w:lang w:val="ru-RU"/>
        </w:rPr>
        <w:t>алее</w:t>
      </w:r>
      <w:r>
        <w:rPr>
          <w:rFonts w:ascii="Times New Roman" w:hAnsi="Times New Roman"/>
          <w:sz w:val="24"/>
          <w:szCs w:val="24"/>
          <w:lang w:val="ru-RU"/>
        </w:rPr>
        <w:t xml:space="preserve"> </w:t>
      </w:r>
      <w:r w:rsidRPr="00BA28F7">
        <w:rPr>
          <w:rFonts w:ascii="Times New Roman" w:hAnsi="Times New Roman"/>
          <w:sz w:val="24"/>
          <w:szCs w:val="24"/>
          <w:lang w:val="ru-RU"/>
        </w:rPr>
        <w:t>-</w:t>
      </w:r>
      <w:r>
        <w:rPr>
          <w:rFonts w:ascii="Times New Roman" w:hAnsi="Times New Roman"/>
          <w:sz w:val="24"/>
          <w:szCs w:val="24"/>
          <w:lang w:val="ru-RU"/>
        </w:rPr>
        <w:t xml:space="preserve"> </w:t>
      </w:r>
      <w:r w:rsidRPr="00BA28F7">
        <w:rPr>
          <w:rFonts w:ascii="Times New Roman" w:hAnsi="Times New Roman"/>
          <w:sz w:val="24"/>
          <w:szCs w:val="24"/>
          <w:lang w:val="ru-RU"/>
        </w:rPr>
        <w:t>Благодарность);</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1.4.Награждение наградами администрации Тельмановского района производится исходя из принципов:</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поощрения награждаемого исключительно за личные заслуги и достижения;</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поощрения трудовых коллективов предприятий, учреждений, организаций всех форм собственности, органов самоорганизации населения, объединения граждан, творческих и других союзов за вклад в социально-экономическое, культурное развитие района;</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единство требований и равенства условий награждения наградами всех субъектов;</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запрета какой-либо дискриминации в зависимости от пола, национальности, происхождения, имущественного и социального положения, образования, отношения к религии, убеждений, принадлежности к общественным объединениям и партиям, иных обстоятельств;</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открытости и гласности процедуры выдвижения и награждения кандидатов;</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один и тот же награждаемый</w:t>
      </w:r>
      <w:r>
        <w:rPr>
          <w:rFonts w:ascii="Times New Roman" w:hAnsi="Times New Roman"/>
          <w:sz w:val="24"/>
          <w:szCs w:val="24"/>
          <w:lang w:val="ru-RU"/>
        </w:rPr>
        <w:t>,</w:t>
      </w:r>
      <w:r w:rsidRPr="00BA28F7">
        <w:rPr>
          <w:rFonts w:ascii="Times New Roman" w:hAnsi="Times New Roman"/>
          <w:sz w:val="24"/>
          <w:szCs w:val="24"/>
          <w:lang w:val="ru-RU"/>
        </w:rPr>
        <w:t xml:space="preserve"> не может одновременно представлен к награждению наградами нескольких видов.</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1.5.Основаниями для награждения являются:</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значительный вклад в экономическое, социальное, культурное развитие района;</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особые заслуги по обеспечению законности и правопорядка, укреплению общественной безопасности на территории района;</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достижения в профессиональной деятельности;</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особые заслуги в области общественно-полезной деятельности, направленные на восстановление и укрепление имиджа района;</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благотворительная и спонсорская деятельность;</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результаты смотров-конкурсов, конкурсов, выставок-конкурсов;</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 активное участие в конкурсах, смотрах-конкурсах, выставках-конкурсах, выставках и ярмарках.</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1.6.Наградами могут награждаться иностранные граждане – за личный вклад в развитие района, внешнеэкономическое и культурное сотрудничество.</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1.7.Вид награды определяется характером и степенью заслуг представляемого к награждению.</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1.8.Присвоение Звания «Почетный гражданин Тельмановского района», как правило, приурочивается ко дню Тельмановского района. Награждение Почетным нагрудным знаком «Почетный гражданин Тельмановского района», Почетной грамотой, Грамотой, Благодарностью может приурочиваться, как ко Дню района, так и к государственным, профессиональным праздникам или юбилейным датам.</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1.9.Юбилейными датами для граждан считаются 50 лет и далее – каждые последующие 5 лет со дня рождения.</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1.10.Юбилейными датами для предприятий, организаций, учреждений считаются  10 лет и далее – каждые последующие 5 лет, для общественных объединений граждан – 5 лет и далее последующие 5 лет со дня основания.</w:t>
      </w:r>
    </w:p>
    <w:p w:rsidR="002A575F" w:rsidRPr="00BA28F7" w:rsidRDefault="002A575F" w:rsidP="00BA28F7">
      <w:pPr>
        <w:spacing w:after="0" w:line="240" w:lineRule="auto"/>
        <w:ind w:firstLine="900"/>
        <w:jc w:val="both"/>
        <w:rPr>
          <w:rFonts w:ascii="Times New Roman" w:hAnsi="Times New Roman"/>
          <w:sz w:val="24"/>
          <w:szCs w:val="24"/>
          <w:lang w:val="ru-RU"/>
        </w:rPr>
      </w:pPr>
      <w:r w:rsidRPr="00BA28F7">
        <w:rPr>
          <w:rFonts w:ascii="Times New Roman" w:hAnsi="Times New Roman"/>
          <w:sz w:val="24"/>
          <w:szCs w:val="24"/>
          <w:lang w:val="ru-RU"/>
        </w:rPr>
        <w:t>1.11.Представление к повторному награждению Почетной грамотой, Грамотой, Благодарностью рассматривается не ранее чем через 2 года.</w:t>
      </w:r>
    </w:p>
    <w:p w:rsidR="002A575F" w:rsidRPr="00731345" w:rsidRDefault="002A575F" w:rsidP="00134A14">
      <w:pPr>
        <w:pStyle w:val="ListParagraph"/>
        <w:spacing w:after="0" w:line="240" w:lineRule="auto"/>
        <w:ind w:left="495"/>
        <w:jc w:val="both"/>
        <w:rPr>
          <w:rFonts w:ascii="Times New Roman" w:hAnsi="Times New Roman"/>
          <w:sz w:val="28"/>
          <w:szCs w:val="28"/>
          <w:lang w:val="ru-RU"/>
        </w:rPr>
      </w:pPr>
    </w:p>
    <w:p w:rsidR="002A575F" w:rsidRPr="0026205A" w:rsidRDefault="002A575F" w:rsidP="00BA28F7">
      <w:pPr>
        <w:pStyle w:val="ListParagraph"/>
        <w:spacing w:after="0" w:line="240" w:lineRule="auto"/>
        <w:ind w:left="0"/>
        <w:jc w:val="center"/>
        <w:rPr>
          <w:rFonts w:ascii="Times New Roman" w:hAnsi="Times New Roman"/>
          <w:b/>
          <w:sz w:val="24"/>
          <w:szCs w:val="24"/>
          <w:lang w:val="ru-RU"/>
        </w:rPr>
      </w:pPr>
      <w:r w:rsidRPr="0026205A">
        <w:rPr>
          <w:rFonts w:ascii="Times New Roman" w:hAnsi="Times New Roman"/>
          <w:b/>
          <w:sz w:val="24"/>
          <w:szCs w:val="24"/>
        </w:rPr>
        <w:t>II</w:t>
      </w:r>
      <w:r w:rsidRPr="0026205A">
        <w:rPr>
          <w:rFonts w:ascii="Times New Roman" w:hAnsi="Times New Roman"/>
          <w:b/>
          <w:sz w:val="24"/>
          <w:szCs w:val="24"/>
          <w:lang w:val="ru-RU"/>
        </w:rPr>
        <w:t>.Порядок представления к награждению</w:t>
      </w:r>
    </w:p>
    <w:p w:rsidR="002A575F" w:rsidRPr="0026205A" w:rsidRDefault="002A575F" w:rsidP="00134A14">
      <w:pPr>
        <w:spacing w:after="0" w:line="240" w:lineRule="auto"/>
        <w:jc w:val="both"/>
        <w:rPr>
          <w:rFonts w:ascii="Times New Roman" w:hAnsi="Times New Roman"/>
          <w:b/>
          <w:sz w:val="10"/>
          <w:szCs w:val="10"/>
          <w:lang w:val="ru-RU"/>
        </w:rPr>
      </w:pP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2.1. Представление к награждению вносят:</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глава администрации Тельмановского района, первый заместитель главы администрации, заместители главы, управляющий делами администрации района;</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главы поселкового и сельских администраций, руководители структурных подразделений администрации Тельмановского района;</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руководители предприятий, учреждений, организаций, объединений, союзов, органов самоорганизации населения;</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2.2.По личным обращениям граждан присвоение Звания, награждение Почетным нагрудным знаком, Нагрудным знаком, Почетной грамотой, Грамотой, Благодарностью, не производится.</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2.3.Многолетний труд в рамках исполнения должностных обязанностей, профессиональные и государственные праздники не являются основанием к поощрению;</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2.4.Документы по награждению наградами установленного образца подаются в администрацию Тельмановского района не позднее, чем за 30 дней до даты награждения и должны включать:</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2.4.1.Для награждения граждан:</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письменное ходатайство о награждении наградами администрации Тельмановского района, оформленное на официальном бланке (приложение 1);</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наградной лист – при присвоении звания «Почетный гражданин Тельмановского района» и награждении Почетным нагрудным знаком (приложение 2);</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две фотографии кандидата размерами 6см х 9см и 3см х 4см – при присвоении звания «Почетный гражданин Тельмановского района»;</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копию паспорта (1,2 стр.);</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характеристику кандидата, представляемого к награждению Почетной грамотой администрации Тельмановского района, Грамотой администрации Тельмановского района, Благодарностью администрации Тельмановского района (приложение 3);</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протокол (выписка из протокола) собрания (заседания) коллектива выборного органа общественной организации о рекомендации кандидатуры  для награждение, в случае если они выступают инициаторами награждения;</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протокол о подведении итогов конкурсных мероприятий с принятым решением о награждении Дипломом.</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Требования к оформлению характеристики представлены в Рекомендациях по составлению и оформлению характеристики (приложение 4).</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2.4.2.Для награждения трудовых коллективов предприятий, организаций, учреждений,  общественных объединений:</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письменное ходатайство о награждении наградами администрации Тельмановского района, оформленное на официальном бланке (приложение 5);</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наградной лист – при награждении Почетным нагрудным знаком «Почетный гражданин Тельмановского района» (приложение 2);</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копию документа о регистрации предприятия, организации, учреждения;</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производственно-экономические показатели или характеристику деятельности предприятия, организации, учреждения, органа самоорганизации населения с указанием достижений и позитивных тенденций, конкретного вклада в социально-экономическое развитие района с приложением справок о социально-экономическом положении предприятия, динамике основных финансово-экономических показателей предприятия за последние три года (приложение 6);</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документ о создании предприятия, учреждения, организации, общественного объединения, союза – в случае представления к награждению коллектива в связи с юбилейной датой со дня основания предприятия, учреждения, организации, общественного объединения, союза.</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2.5. При оформлении документов необходимо избегать употребления тексте разного рода  аббревиатур и сокращений, особенно в наименовании должности, предприятия, учреждения, организации, общественного объединения, союза.</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2.6.Несвоевременное или неполное представление документов, указанных в пунктах 2.4.1.  и 2.4.2. настоящего Положения, является основанием для оставления ходатайства о награждении наградами администрации Тельмановского района без удовлетворения и возвращения документов на доработку.</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2.7.Подготовку проекта распоряжения главы администрации Тельмановского района о награждении и оформление наград осуществляет общий отдел.</w:t>
      </w:r>
    </w:p>
    <w:p w:rsidR="002A575F" w:rsidRPr="0026205A" w:rsidRDefault="002A575F" w:rsidP="00BA28F7">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Проект распоряжения главы администрации района согласовывается в порядке установленном Инструкцией по делопроизводству администрации Тельмановского района.</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2.8.Награждение производится на основании распоряжения главы администрации Тельмановского района.</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2.9.Удовтоверение к наградам, Почетная грамота,  Грамота, Благодарность, подписывается лично главой администрации Тельмановского района и заверяется гербовой печатью администрации Тельмановского района.</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2.10.Учет и регистрацию награжденных осуществляет общий отдел администрации района.</w:t>
      </w:r>
    </w:p>
    <w:p w:rsidR="002A575F" w:rsidRDefault="002A575F" w:rsidP="0035192F">
      <w:pPr>
        <w:pStyle w:val="ListParagraph"/>
        <w:spacing w:after="0" w:line="240" w:lineRule="auto"/>
        <w:ind w:left="0"/>
        <w:jc w:val="center"/>
        <w:rPr>
          <w:rFonts w:ascii="Times New Roman" w:hAnsi="Times New Roman"/>
          <w:b/>
          <w:sz w:val="28"/>
          <w:szCs w:val="28"/>
          <w:lang w:val="ru-RU"/>
        </w:rPr>
      </w:pPr>
    </w:p>
    <w:p w:rsidR="002A575F" w:rsidRPr="0026205A" w:rsidRDefault="002A575F" w:rsidP="0035192F">
      <w:pPr>
        <w:pStyle w:val="ListParagraph"/>
        <w:spacing w:after="0" w:line="240" w:lineRule="auto"/>
        <w:ind w:left="0"/>
        <w:jc w:val="center"/>
        <w:rPr>
          <w:rFonts w:ascii="Times New Roman" w:hAnsi="Times New Roman"/>
          <w:b/>
          <w:sz w:val="24"/>
          <w:szCs w:val="24"/>
          <w:lang w:val="ru-RU"/>
        </w:rPr>
      </w:pPr>
      <w:r w:rsidRPr="0026205A">
        <w:rPr>
          <w:rFonts w:ascii="Times New Roman" w:hAnsi="Times New Roman"/>
          <w:b/>
          <w:sz w:val="24"/>
          <w:szCs w:val="24"/>
        </w:rPr>
        <w:t>III</w:t>
      </w:r>
      <w:r w:rsidRPr="0026205A">
        <w:rPr>
          <w:rFonts w:ascii="Times New Roman" w:hAnsi="Times New Roman"/>
          <w:b/>
          <w:sz w:val="24"/>
          <w:szCs w:val="24"/>
          <w:lang w:val="ru-RU"/>
        </w:rPr>
        <w:t>.Порядок представления к награждению</w:t>
      </w:r>
    </w:p>
    <w:p w:rsidR="002A575F" w:rsidRPr="0026205A" w:rsidRDefault="002A575F" w:rsidP="00134A14">
      <w:pPr>
        <w:pStyle w:val="ListParagraph"/>
        <w:spacing w:after="0" w:line="240" w:lineRule="auto"/>
        <w:ind w:left="495"/>
        <w:jc w:val="center"/>
        <w:rPr>
          <w:rFonts w:ascii="Times New Roman" w:hAnsi="Times New Roman"/>
          <w:b/>
          <w:sz w:val="10"/>
          <w:szCs w:val="10"/>
          <w:lang w:val="ru-RU"/>
        </w:rPr>
      </w:pP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3.1.Для проведения общественной оценки материалов о присвоении Звания, награждении Почетным нагрудным знаком и обеспечение объективного подхода к поощрению граждан создается комиссия по наградам администрации (далее – Комиссия).</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3.2.Комиссия является консультативным органом при главе администрации Тельмановского района, обеспечивающим реализацию полномочий Комиссии по решению вопросов присвоения Звания и награждения Почетным нагрудным знаком. Комиссия работает на общественных началах.</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3.3.Комиссия в своей деятельности руководствуется настоящим Положением и действующим законодательством.</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3.4.Комиссия в пределах своих полномочий:</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осуществляет в 15-ти дневный срок предварительное рассмотрение материалов по присвоению Звания и награждения Почетным нагрудным знаком, поступивших в администрацию Тельмановского района;</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дает письменное заключение по внесенным ходатайствам и наградным листам о присвоении Звания и награждения Почетным нагрудным знаком;</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осуществляет подготовку предложений главе администрации Тельмановского района по вопросам присвоения Звания и награждения Почетным нагрудным знаком;</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содействует гласности заслуг, творческого опыта и достижения лиц, награжденных наградами администрации Тельмановского района.</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рассматривает представленные ходатайства на награждение государственными наградами, Почетной грамотой Главы администрации Тельмановского района, благодарностью Главы администрации Тельмановского района, ведомственными наградами по существу и принимает мотивированное решение по внесенным ходатайствам.</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3.5.Комиссия имеет право:</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вносить главе администрации Тельмановского района предложения о целесообразности учреждения и упразднения наград в администрации района;</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запрашивать и получать от государственных органов, органов местного самоуправления, руководителей структурных подразделений, территориальных органов администрации, руководителей предприятий, учреждений, организаций, необходимые для своей деятельности материалы и документы, а также сведения о предложенных кандидатурах;</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привлекать в случае необходимости по взаимной договоренности на безоплатной основе специалистов для подготовки заключений по поступившим наградным материалам;</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3.6.Состав Комиссии утверждается распоряжением главы администрации Тельмановского района.</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3.7.Комиссию возглавляет первый заместитель главы администрации Тельмановского района.</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3.8.Заседания Комиссии проводятся по мере необходимости. Проводит заседания председатель Комиссии, а его отсутствие – заместитель председателя Комиссии.</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3.9.Заседание Комиссии считается правомерным, если на нем присутствуют более половины ее членов.</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3.10.Решения Комиссии принимаются простым большинством голосов от числа присутствующих ее членов. Члены Комиссии участвуют в работе лично.</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3.11.Комисиия принимает одно из следующих решений:</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рекомендовать к награждению;</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рекомендовать к награждению с изменением вида награды;</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не рекомендовать награждению.</w:t>
      </w:r>
    </w:p>
    <w:p w:rsidR="002A575F" w:rsidRPr="0026205A" w:rsidRDefault="002A575F" w:rsidP="0035192F">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3.12.В заседании Комиссии могут принимать участие с правом совещательного голоса представители органов государственной власти, органов местного самоуправления, общественных объединений, организаций, трудовых коллективов, имеющие отношение к рассматриваемому вопросу.</w:t>
      </w:r>
    </w:p>
    <w:p w:rsidR="002A575F" w:rsidRDefault="002A575F" w:rsidP="0035192F">
      <w:pPr>
        <w:pStyle w:val="ListParagraph"/>
        <w:spacing w:after="0" w:line="240" w:lineRule="auto"/>
        <w:ind w:left="0"/>
        <w:jc w:val="center"/>
        <w:rPr>
          <w:rFonts w:ascii="Times New Roman" w:hAnsi="Times New Roman"/>
          <w:b/>
          <w:sz w:val="28"/>
          <w:szCs w:val="28"/>
          <w:lang w:val="ru-RU"/>
        </w:rPr>
      </w:pPr>
    </w:p>
    <w:p w:rsidR="002A575F" w:rsidRPr="0026205A" w:rsidRDefault="002A575F" w:rsidP="0035192F">
      <w:pPr>
        <w:pStyle w:val="ListParagraph"/>
        <w:spacing w:after="0" w:line="240" w:lineRule="auto"/>
        <w:ind w:left="0"/>
        <w:jc w:val="center"/>
        <w:rPr>
          <w:rFonts w:ascii="Times New Roman" w:hAnsi="Times New Roman"/>
          <w:b/>
          <w:sz w:val="24"/>
          <w:szCs w:val="24"/>
          <w:lang w:val="ru-RU"/>
        </w:rPr>
      </w:pPr>
      <w:r w:rsidRPr="0026205A">
        <w:rPr>
          <w:rFonts w:ascii="Times New Roman" w:hAnsi="Times New Roman"/>
          <w:b/>
          <w:sz w:val="24"/>
          <w:szCs w:val="24"/>
        </w:rPr>
        <w:t>IV</w:t>
      </w:r>
      <w:r w:rsidRPr="0026205A">
        <w:rPr>
          <w:rFonts w:ascii="Times New Roman" w:hAnsi="Times New Roman"/>
          <w:b/>
          <w:sz w:val="24"/>
          <w:szCs w:val="24"/>
          <w:lang w:val="ru-RU"/>
        </w:rPr>
        <w:t>.Порядок награждения</w:t>
      </w:r>
    </w:p>
    <w:p w:rsidR="002A575F" w:rsidRPr="0026205A" w:rsidRDefault="002A575F" w:rsidP="00134A14">
      <w:pPr>
        <w:pStyle w:val="ListParagraph"/>
        <w:spacing w:after="0" w:line="240" w:lineRule="auto"/>
        <w:ind w:left="495"/>
        <w:jc w:val="center"/>
        <w:rPr>
          <w:rFonts w:ascii="Times New Roman" w:hAnsi="Times New Roman"/>
          <w:b/>
          <w:sz w:val="10"/>
          <w:szCs w:val="10"/>
          <w:lang w:val="ru-RU"/>
        </w:rPr>
      </w:pP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4.1.Вручение наград производится в торжественной обстановке главой администрации Тельмановского района, а также первым заместителем главы администрации района, заместителями главы администрации района, управляющим делами администрации, должностными лицами по его поручению.</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4.2.Копия распоряжения главы администрации района о награждении или выписка из него направляется общим отделом администрации в соответствующее предприятие, учреждение, организацию, которые инициировали ходатайство о награждении.</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4.3.Кадровыми службами предприятий, учреждений и организаций на основании полученных документов, подтверждающих награждение наградами администрацией района, вносится соответствующая запись о награждении в трудовую книжку.</w:t>
      </w:r>
    </w:p>
    <w:p w:rsidR="002A575F" w:rsidRPr="0026205A" w:rsidRDefault="002A575F" w:rsidP="00134A14">
      <w:pPr>
        <w:pStyle w:val="ListParagraph"/>
        <w:spacing w:after="0" w:line="240" w:lineRule="auto"/>
        <w:ind w:left="495"/>
        <w:jc w:val="both"/>
        <w:rPr>
          <w:rFonts w:ascii="Times New Roman" w:hAnsi="Times New Roman"/>
          <w:sz w:val="24"/>
          <w:szCs w:val="24"/>
          <w:lang w:val="ru-RU"/>
        </w:rPr>
      </w:pPr>
    </w:p>
    <w:p w:rsidR="002A575F" w:rsidRPr="0026205A" w:rsidRDefault="002A575F" w:rsidP="0035192F">
      <w:pPr>
        <w:pStyle w:val="ListParagraph"/>
        <w:spacing w:after="0" w:line="240" w:lineRule="auto"/>
        <w:ind w:left="0"/>
        <w:jc w:val="center"/>
        <w:rPr>
          <w:rFonts w:ascii="Times New Roman" w:hAnsi="Times New Roman"/>
          <w:b/>
          <w:sz w:val="24"/>
          <w:szCs w:val="24"/>
          <w:lang w:val="ru-RU"/>
        </w:rPr>
      </w:pPr>
      <w:r w:rsidRPr="0026205A">
        <w:rPr>
          <w:rFonts w:ascii="Times New Roman" w:hAnsi="Times New Roman"/>
          <w:b/>
          <w:sz w:val="24"/>
          <w:szCs w:val="24"/>
        </w:rPr>
        <w:t>V</w:t>
      </w:r>
      <w:r w:rsidRPr="0026205A">
        <w:rPr>
          <w:rFonts w:ascii="Times New Roman" w:hAnsi="Times New Roman"/>
          <w:b/>
          <w:sz w:val="24"/>
          <w:szCs w:val="24"/>
          <w:lang w:val="ru-RU"/>
        </w:rPr>
        <w:t>.Звание «Почетный гражданин Тельмановского района»</w:t>
      </w:r>
    </w:p>
    <w:p w:rsidR="002A575F" w:rsidRPr="0026205A" w:rsidRDefault="002A575F" w:rsidP="0035192F">
      <w:pPr>
        <w:pStyle w:val="ListParagraph"/>
        <w:spacing w:after="0" w:line="240" w:lineRule="auto"/>
        <w:ind w:left="0"/>
        <w:jc w:val="center"/>
        <w:rPr>
          <w:rFonts w:ascii="Times New Roman" w:hAnsi="Times New Roman"/>
          <w:b/>
          <w:sz w:val="10"/>
          <w:szCs w:val="10"/>
          <w:lang w:val="ru-RU"/>
        </w:rPr>
      </w:pP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5.1.Звание «Почетный гражданин Тельмановского района» - высшая форма поощрения граждан, присваивается за выдающиеся личные заслуги в общественно-значимых для района сферах деятельности, направленные на повышение авторитета и престижа Тельмановского района.</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5.2.Присвоение Звания производится распоряжением главы администрации района одновременно с вручением Почетного нагрудного знака «Почетный гражданин Тельмановского района».</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5.3.Основание для присвоения Звания:</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 выдающиеся заслуг в развитии экономики и производства, здравоохранения, образования, культуры, физической культуры и спорта, искусства, строительства архитектуры, науки и техники, охраны окружающей среды, укрепление международного комитета; охраны правопорядка, защиты прав гражданина, других сферах трудовой и служебной деятельности:</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 мужество и героизм, проявленные во время исполнения служебных обязанностей и гражданского долга;</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 активная общественная деятельность, направленная на развитие местного самоуправления в городе и эффективное решение вопросов местного значения;</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  авторитет у жителей района, обретенный многолетней трудовой, общественной, политической, хозяйственной, благотворительной деятельностью с результатами для района.</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5.4.На присвоение Звания выдвигаются граждане, как правило, проживающие в Тельмановском районе проработавшие в соответствующей экономической и социально-культурной сфере района не менее 10 лет и награжденные наградами администрации или другими ведомственными наградами, иностранные граждане.</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5.5.Оформленный в установленном порядке наградный лист, ходатайство о присвоении Звания и документы, указанные в п 2.4.1. настоящего Положения, вносятся на имя главы администрации района.</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5.6.Представленные к присвоению Звания документы рассматриваются Комиссией по наградам администрации Тельмановского района.</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5.7.Комиссия дает заключение по внесенному ходатайству и наградному листу и осуществляет подготовку предложения главе администрации района по вопросу присвоения Звания.</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5.8.Звание не может быть повторно присвоено одному и тому же лицу.</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5.9.Звание в исключительных случаях может присваиваться посмертно.</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5.10.Распоряжение о присвоении Звания подлежит опубликованию на сайте главы администрации района.</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5.11.Гражданам, которым присвоено звание, вручается:</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 нагрудный знак;</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 удостоверение Почетного гражданина Тельмановского района.</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5.12.Нагрудный знак носится на левой стороне груди.</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5.13.В Книгу Почетных граждан Тельмановского района  вносится соответствующая запись.</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5.14.Фотография Почетного гражданина размещается в галерее Почетных граждан Тельмановского района в здании администрации.</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5.15.Почетный гражданин имеет право:</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 публично пользоваться Званием в связи со своим именем;</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 принимать участие в мероприятиях, посвященных государственным и районным праздникам, в других торжествах, организованных администрацией Тельмановского района;</w:t>
      </w:r>
    </w:p>
    <w:p w:rsidR="002A575F" w:rsidRPr="0026205A" w:rsidRDefault="002A575F" w:rsidP="0035192F">
      <w:pPr>
        <w:pStyle w:val="ListParagraph"/>
        <w:spacing w:after="0" w:line="240" w:lineRule="auto"/>
        <w:ind w:left="0" w:firstLine="900"/>
        <w:jc w:val="both"/>
        <w:rPr>
          <w:rFonts w:ascii="Times New Roman" w:hAnsi="Times New Roman"/>
          <w:sz w:val="24"/>
          <w:szCs w:val="24"/>
          <w:lang w:val="ru-RU"/>
        </w:rPr>
      </w:pPr>
      <w:r w:rsidRPr="0026205A">
        <w:rPr>
          <w:rFonts w:ascii="Times New Roman" w:hAnsi="Times New Roman"/>
          <w:sz w:val="24"/>
          <w:szCs w:val="24"/>
          <w:lang w:val="ru-RU"/>
        </w:rPr>
        <w:t>- быть принятым в первоочередном порядке главой администрации Тельмановского района, первым заместителем главы администрации района а также заместителями главы администрации.</w:t>
      </w:r>
    </w:p>
    <w:p w:rsidR="002A575F" w:rsidRPr="0026205A" w:rsidRDefault="002A575F" w:rsidP="00134A14">
      <w:pPr>
        <w:spacing w:after="0" w:line="240" w:lineRule="auto"/>
        <w:ind w:left="567" w:hanging="567"/>
        <w:jc w:val="center"/>
        <w:rPr>
          <w:rFonts w:ascii="Times New Roman" w:hAnsi="Times New Roman"/>
          <w:sz w:val="24"/>
          <w:szCs w:val="24"/>
          <w:lang w:val="ru-RU"/>
        </w:rPr>
      </w:pPr>
    </w:p>
    <w:p w:rsidR="002A575F" w:rsidRPr="0026205A" w:rsidRDefault="002A575F" w:rsidP="0026205A">
      <w:pPr>
        <w:spacing w:after="0" w:line="240" w:lineRule="auto"/>
        <w:jc w:val="center"/>
        <w:rPr>
          <w:rFonts w:ascii="Times New Roman" w:hAnsi="Times New Roman"/>
          <w:b/>
          <w:sz w:val="24"/>
          <w:szCs w:val="24"/>
          <w:lang w:val="ru-RU"/>
        </w:rPr>
      </w:pPr>
      <w:r w:rsidRPr="0026205A">
        <w:rPr>
          <w:rFonts w:ascii="Times New Roman" w:hAnsi="Times New Roman"/>
          <w:b/>
          <w:sz w:val="24"/>
          <w:szCs w:val="24"/>
        </w:rPr>
        <w:t>VI</w:t>
      </w:r>
      <w:r>
        <w:rPr>
          <w:rFonts w:ascii="Times New Roman" w:hAnsi="Times New Roman"/>
          <w:b/>
          <w:sz w:val="24"/>
          <w:szCs w:val="24"/>
          <w:lang w:val="ru-RU"/>
        </w:rPr>
        <w:t>.Почетная Г</w:t>
      </w:r>
      <w:r w:rsidRPr="0026205A">
        <w:rPr>
          <w:rFonts w:ascii="Times New Roman" w:hAnsi="Times New Roman"/>
          <w:b/>
          <w:sz w:val="24"/>
          <w:szCs w:val="24"/>
          <w:lang w:val="ru-RU"/>
        </w:rPr>
        <w:t>рамота администрации Тельмановского района</w:t>
      </w:r>
    </w:p>
    <w:p w:rsidR="002A575F" w:rsidRPr="0026205A" w:rsidRDefault="002A575F" w:rsidP="0026205A">
      <w:pPr>
        <w:spacing w:after="0" w:line="240" w:lineRule="auto"/>
        <w:jc w:val="center"/>
        <w:rPr>
          <w:rFonts w:ascii="Times New Roman" w:hAnsi="Times New Roman"/>
          <w:b/>
          <w:sz w:val="10"/>
          <w:szCs w:val="10"/>
          <w:lang w:val="ru-RU"/>
        </w:rPr>
      </w:pPr>
    </w:p>
    <w:p w:rsidR="002A575F"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6.1.Почетная грамота администрации Тельмановского района – форма поощрения трудовых коллективов, отдельных работников, предприятий, организаций и учреждений всех форм собственности, объединений граждан, творческих союзов и жителей района, внесшие значительный вклад в развитие Тельмановского района.</w:t>
      </w:r>
    </w:p>
    <w:p w:rsidR="002A575F" w:rsidRPr="0026205A" w:rsidRDefault="002A575F" w:rsidP="0026205A">
      <w:pPr>
        <w:spacing w:after="0" w:line="240" w:lineRule="auto"/>
        <w:ind w:firstLine="900"/>
        <w:jc w:val="both"/>
        <w:rPr>
          <w:rFonts w:ascii="Times New Roman" w:hAnsi="Times New Roman"/>
          <w:sz w:val="24"/>
          <w:szCs w:val="24"/>
          <w:lang w:val="ru-RU"/>
        </w:rPr>
      </w:pP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6.2.Основаниями для награждения Почетной грамотой являются:</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особые заслуги в реализации районных целевых программ;</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значительный вклад в социально-экономическое и культурное развитие района;</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весомые достижения в профессиональной деятельности;</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активная общественная и благотворительная деятельность;</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особые заслуги в обеспечении законности, правопорядка и безопасности, борьбе с преступностью, предотвращении и ликвидации последствий чрезвычайных ситуаций в Тельмановском районе.</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6.3.Решение о награждении Почетной Грамотой принимает глава администрации.</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6.4.Подготовку проекта распоряжения главы администрации района о награждении осуществляет общий отдел администрации района.</w:t>
      </w:r>
    </w:p>
    <w:p w:rsidR="002A575F" w:rsidRPr="0026205A" w:rsidRDefault="002A575F" w:rsidP="00134A14">
      <w:pPr>
        <w:spacing w:after="0" w:line="240" w:lineRule="auto"/>
        <w:ind w:left="567" w:hanging="567"/>
        <w:jc w:val="both"/>
        <w:rPr>
          <w:rFonts w:ascii="Times New Roman" w:hAnsi="Times New Roman"/>
          <w:sz w:val="24"/>
          <w:szCs w:val="24"/>
          <w:lang w:val="ru-RU"/>
        </w:rPr>
      </w:pPr>
    </w:p>
    <w:p w:rsidR="002A575F" w:rsidRPr="0026205A" w:rsidRDefault="002A575F" w:rsidP="0026205A">
      <w:pPr>
        <w:spacing w:after="0" w:line="240" w:lineRule="auto"/>
        <w:jc w:val="center"/>
        <w:rPr>
          <w:rFonts w:ascii="Times New Roman" w:hAnsi="Times New Roman"/>
          <w:b/>
          <w:sz w:val="24"/>
          <w:szCs w:val="24"/>
          <w:lang w:val="ru-RU"/>
        </w:rPr>
      </w:pPr>
      <w:r w:rsidRPr="0026205A">
        <w:rPr>
          <w:rFonts w:ascii="Times New Roman" w:hAnsi="Times New Roman"/>
          <w:b/>
          <w:sz w:val="24"/>
          <w:szCs w:val="24"/>
        </w:rPr>
        <w:t>VII</w:t>
      </w:r>
      <w:r w:rsidRPr="0026205A">
        <w:rPr>
          <w:rFonts w:ascii="Times New Roman" w:hAnsi="Times New Roman"/>
          <w:b/>
          <w:sz w:val="24"/>
          <w:szCs w:val="24"/>
          <w:lang w:val="ru-RU"/>
        </w:rPr>
        <w:t>.Грамота администрации Тельмановского района</w:t>
      </w:r>
    </w:p>
    <w:p w:rsidR="002A575F" w:rsidRPr="0026205A" w:rsidRDefault="002A575F" w:rsidP="00134A14">
      <w:pPr>
        <w:spacing w:after="0" w:line="240" w:lineRule="auto"/>
        <w:ind w:left="567" w:hanging="567"/>
        <w:jc w:val="center"/>
        <w:rPr>
          <w:rFonts w:ascii="Times New Roman" w:hAnsi="Times New Roman"/>
          <w:b/>
          <w:sz w:val="10"/>
          <w:szCs w:val="10"/>
          <w:lang w:val="ru-RU"/>
        </w:rPr>
      </w:pP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7.1.Грамота администрации Тельмановского района – форма поощрения трудовых коллективов, отдельных работников, предприятий, организаций и учреждений всех форм собственности, объединений граждан, творческих союзов и жителей района, внесшие значительный вклад в развитие района.</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7.2.Основаниями для награждения Грамотой являются:</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весомые заслуги в реализации районных целевых программ;</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весомый вклад в социально-экономическое и культурное развитие района;</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весомые достижения в профессиональной деятельности;</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активная общественная и благотворительная деятельность;</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весомые заслуги в обеспечении законности, правопорядка и безопасности, борьбе с преступностью, предотвращении и ликвидации последствий чрезвычайных ситуаций в Тельмановском районе.</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7.3.Решение о награждении Почетной Грамотой принимает глава администрации.</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7.4.Подготовку проекта распоряжения главы администрации района о награждении осуществляет общий отдел администрации района.</w:t>
      </w:r>
    </w:p>
    <w:p w:rsidR="002A575F" w:rsidRPr="0026205A" w:rsidRDefault="002A575F" w:rsidP="00134A14">
      <w:pPr>
        <w:spacing w:after="0" w:line="240" w:lineRule="auto"/>
        <w:ind w:left="567" w:hanging="567"/>
        <w:jc w:val="both"/>
        <w:rPr>
          <w:rFonts w:ascii="Times New Roman" w:hAnsi="Times New Roman"/>
          <w:sz w:val="24"/>
          <w:szCs w:val="24"/>
          <w:lang w:val="ru-RU"/>
        </w:rPr>
      </w:pPr>
    </w:p>
    <w:p w:rsidR="002A575F" w:rsidRPr="0026205A" w:rsidRDefault="002A575F" w:rsidP="0026205A">
      <w:pPr>
        <w:spacing w:after="0" w:line="240" w:lineRule="auto"/>
        <w:jc w:val="center"/>
        <w:rPr>
          <w:rFonts w:ascii="Times New Roman" w:hAnsi="Times New Roman"/>
          <w:b/>
          <w:sz w:val="24"/>
          <w:szCs w:val="24"/>
          <w:lang w:val="ru-RU"/>
        </w:rPr>
      </w:pPr>
      <w:r w:rsidRPr="0026205A">
        <w:rPr>
          <w:rFonts w:ascii="Times New Roman" w:hAnsi="Times New Roman"/>
          <w:b/>
          <w:sz w:val="24"/>
          <w:szCs w:val="24"/>
        </w:rPr>
        <w:t>VIII</w:t>
      </w:r>
      <w:r w:rsidRPr="0026205A">
        <w:rPr>
          <w:rFonts w:ascii="Times New Roman" w:hAnsi="Times New Roman"/>
          <w:b/>
          <w:sz w:val="24"/>
          <w:szCs w:val="24"/>
          <w:lang w:val="ru-RU"/>
        </w:rPr>
        <w:t>.Благодарность администрации Тельмановского района</w:t>
      </w:r>
    </w:p>
    <w:p w:rsidR="002A575F" w:rsidRPr="0026205A" w:rsidRDefault="002A575F" w:rsidP="00134A14">
      <w:pPr>
        <w:spacing w:after="0" w:line="240" w:lineRule="auto"/>
        <w:ind w:left="567" w:hanging="567"/>
        <w:jc w:val="center"/>
        <w:rPr>
          <w:rFonts w:ascii="Times New Roman" w:hAnsi="Times New Roman"/>
          <w:b/>
          <w:sz w:val="10"/>
          <w:szCs w:val="10"/>
          <w:lang w:val="ru-RU"/>
        </w:rPr>
      </w:pP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8.1.Благодарность администрации Тельмановского района – форма поощрения трудовых коллективов, отдельных работников, предприятий, организаций и учреждений всех форм собственности, объединений граждан, творческих союзов и жителей района, внесшие значительный вклад в развитие района.</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8.2.Основаниями для объявления Благодарности являются:</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весомые успехи и заслуги в общественной, служебной, трудовой и иных общественно значимых сферах деятельности на территории района;</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высокие производственно-экономические показатели, вклад в развитие отраслей, городской инфраструктуры;</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активное участие в общественной, социально-экономической и политической жизни района;</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 значимые для города события;</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8.3.Решение о награждении Почетной Грамотой принимает глава администрации.</w:t>
      </w:r>
    </w:p>
    <w:p w:rsidR="002A575F" w:rsidRPr="0026205A" w:rsidRDefault="002A575F" w:rsidP="0026205A">
      <w:pPr>
        <w:spacing w:after="0" w:line="240" w:lineRule="auto"/>
        <w:ind w:firstLine="900"/>
        <w:jc w:val="both"/>
        <w:rPr>
          <w:rFonts w:ascii="Times New Roman" w:hAnsi="Times New Roman"/>
          <w:sz w:val="24"/>
          <w:szCs w:val="24"/>
          <w:lang w:val="ru-RU"/>
        </w:rPr>
      </w:pPr>
      <w:r w:rsidRPr="0026205A">
        <w:rPr>
          <w:rFonts w:ascii="Times New Roman" w:hAnsi="Times New Roman"/>
          <w:sz w:val="24"/>
          <w:szCs w:val="24"/>
          <w:lang w:val="ru-RU"/>
        </w:rPr>
        <w:t>8.4.Подготовку проекта распоряжения главы администрации района о награждении осуществляет общий отдел администрации района.</w:t>
      </w:r>
    </w:p>
    <w:p w:rsidR="002A575F" w:rsidRPr="0026205A" w:rsidRDefault="002A575F" w:rsidP="0026205A">
      <w:pPr>
        <w:spacing w:after="0" w:line="240" w:lineRule="auto"/>
        <w:jc w:val="center"/>
        <w:rPr>
          <w:rFonts w:ascii="Times New Roman" w:hAnsi="Times New Roman"/>
          <w:sz w:val="24"/>
          <w:szCs w:val="24"/>
          <w:lang w:val="ru-RU"/>
        </w:rPr>
      </w:pPr>
    </w:p>
    <w:p w:rsidR="002A575F" w:rsidRPr="0026205A" w:rsidRDefault="002A575F" w:rsidP="00134A14">
      <w:pPr>
        <w:spacing w:after="0" w:line="240" w:lineRule="auto"/>
        <w:ind w:left="567" w:hanging="567"/>
        <w:jc w:val="both"/>
        <w:rPr>
          <w:rFonts w:ascii="Times New Roman" w:hAnsi="Times New Roman"/>
          <w:sz w:val="24"/>
          <w:szCs w:val="24"/>
          <w:lang w:val="ru-RU"/>
        </w:rPr>
      </w:pPr>
    </w:p>
    <w:p w:rsidR="002A575F" w:rsidRPr="0026205A" w:rsidRDefault="002A575F" w:rsidP="00134A14">
      <w:pPr>
        <w:spacing w:after="0" w:line="240" w:lineRule="auto"/>
        <w:ind w:left="567" w:hanging="567"/>
        <w:jc w:val="both"/>
        <w:rPr>
          <w:rFonts w:ascii="Times New Roman" w:hAnsi="Times New Roman"/>
          <w:sz w:val="24"/>
          <w:szCs w:val="24"/>
          <w:lang w:val="ru-RU"/>
        </w:rPr>
      </w:pPr>
    </w:p>
    <w:p w:rsidR="002A575F" w:rsidRPr="0026205A" w:rsidRDefault="002A575F" w:rsidP="0026205A">
      <w:pPr>
        <w:spacing w:after="0" w:line="240" w:lineRule="auto"/>
        <w:jc w:val="both"/>
        <w:rPr>
          <w:rFonts w:ascii="Times New Roman" w:hAnsi="Times New Roman"/>
          <w:sz w:val="24"/>
          <w:szCs w:val="24"/>
          <w:lang w:val="ru-RU"/>
        </w:rPr>
      </w:pPr>
      <w:r w:rsidRPr="0026205A">
        <w:rPr>
          <w:rFonts w:ascii="Times New Roman" w:hAnsi="Times New Roman"/>
          <w:sz w:val="24"/>
          <w:szCs w:val="24"/>
          <w:lang w:val="ru-RU"/>
        </w:rPr>
        <w:t>Управляющий делами</w:t>
      </w:r>
    </w:p>
    <w:p w:rsidR="002A575F" w:rsidRPr="0026205A" w:rsidRDefault="002A575F" w:rsidP="0026205A">
      <w:pPr>
        <w:spacing w:after="0" w:line="240" w:lineRule="auto"/>
        <w:jc w:val="both"/>
        <w:rPr>
          <w:rFonts w:ascii="Times New Roman" w:hAnsi="Times New Roman"/>
          <w:sz w:val="24"/>
          <w:szCs w:val="24"/>
          <w:lang w:val="ru-RU"/>
        </w:rPr>
      </w:pPr>
      <w:r w:rsidRPr="0026205A">
        <w:rPr>
          <w:rFonts w:ascii="Times New Roman" w:hAnsi="Times New Roman"/>
          <w:sz w:val="24"/>
          <w:szCs w:val="24"/>
          <w:lang w:val="ru-RU"/>
        </w:rPr>
        <w:t xml:space="preserve">администрации района                                                                      </w:t>
      </w:r>
      <w:r>
        <w:rPr>
          <w:rFonts w:ascii="Times New Roman" w:hAnsi="Times New Roman"/>
          <w:sz w:val="24"/>
          <w:szCs w:val="24"/>
          <w:lang w:val="ru-RU"/>
        </w:rPr>
        <w:t xml:space="preserve">                         </w:t>
      </w:r>
      <w:r w:rsidRPr="0026205A">
        <w:rPr>
          <w:rFonts w:ascii="Times New Roman" w:hAnsi="Times New Roman"/>
          <w:sz w:val="24"/>
          <w:szCs w:val="24"/>
          <w:lang w:val="ru-RU"/>
        </w:rPr>
        <w:t>С.Ф.Чернявский</w:t>
      </w:r>
    </w:p>
    <w:p w:rsidR="002A575F" w:rsidRPr="0026205A" w:rsidRDefault="002A575F">
      <w:pPr>
        <w:rPr>
          <w:sz w:val="24"/>
          <w:szCs w:val="24"/>
          <w:lang w:val="ru-RU"/>
        </w:rPr>
      </w:pPr>
    </w:p>
    <w:sectPr w:rsidR="002A575F" w:rsidRPr="0026205A" w:rsidSect="00BA28F7">
      <w:pgSz w:w="12240" w:h="15840"/>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75F" w:rsidRDefault="002A575F" w:rsidP="00265C4F">
      <w:pPr>
        <w:spacing w:after="0" w:line="240" w:lineRule="auto"/>
      </w:pPr>
      <w:r>
        <w:separator/>
      </w:r>
    </w:p>
  </w:endnote>
  <w:endnote w:type="continuationSeparator" w:id="0">
    <w:p w:rsidR="002A575F" w:rsidRDefault="002A575F" w:rsidP="00265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75F" w:rsidRDefault="002A575F" w:rsidP="00265C4F">
      <w:pPr>
        <w:spacing w:after="0" w:line="240" w:lineRule="auto"/>
      </w:pPr>
      <w:r>
        <w:separator/>
      </w:r>
    </w:p>
  </w:footnote>
  <w:footnote w:type="continuationSeparator" w:id="0">
    <w:p w:rsidR="002A575F" w:rsidRDefault="002A575F" w:rsidP="00265C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AA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AF042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8846AC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32464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04D3E3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5B90A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8E00FC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A14"/>
    <w:rsid w:val="000B3FAD"/>
    <w:rsid w:val="000F2C0F"/>
    <w:rsid w:val="00134A14"/>
    <w:rsid w:val="0015476F"/>
    <w:rsid w:val="0026205A"/>
    <w:rsid w:val="00265C4F"/>
    <w:rsid w:val="002846CB"/>
    <w:rsid w:val="002A575F"/>
    <w:rsid w:val="0035192F"/>
    <w:rsid w:val="00370BE4"/>
    <w:rsid w:val="003820E3"/>
    <w:rsid w:val="003B0FA9"/>
    <w:rsid w:val="00415A34"/>
    <w:rsid w:val="00476790"/>
    <w:rsid w:val="004B5524"/>
    <w:rsid w:val="004C6F69"/>
    <w:rsid w:val="005552DA"/>
    <w:rsid w:val="0056645D"/>
    <w:rsid w:val="00616513"/>
    <w:rsid w:val="00654304"/>
    <w:rsid w:val="006766D3"/>
    <w:rsid w:val="006835CF"/>
    <w:rsid w:val="006863DF"/>
    <w:rsid w:val="006A43EA"/>
    <w:rsid w:val="00731345"/>
    <w:rsid w:val="008A4A50"/>
    <w:rsid w:val="00A83890"/>
    <w:rsid w:val="00B46675"/>
    <w:rsid w:val="00BA28F7"/>
    <w:rsid w:val="00BD7B5C"/>
    <w:rsid w:val="00C950DA"/>
    <w:rsid w:val="00D00A9F"/>
    <w:rsid w:val="00E25770"/>
    <w:rsid w:val="00FE0C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14"/>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4A14"/>
    <w:pPr>
      <w:ind w:left="720"/>
      <w:contextualSpacing/>
    </w:pPr>
  </w:style>
  <w:style w:type="paragraph" w:styleId="Header">
    <w:name w:val="header"/>
    <w:basedOn w:val="Normal"/>
    <w:link w:val="HeaderChar"/>
    <w:uiPriority w:val="99"/>
    <w:rsid w:val="00134A14"/>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134A14"/>
    <w:rPr>
      <w:rFonts w:cs="Times New Roman"/>
      <w:lang w:val="en-US"/>
    </w:rPr>
  </w:style>
  <w:style w:type="paragraph" w:styleId="Footer">
    <w:name w:val="footer"/>
    <w:basedOn w:val="Normal"/>
    <w:link w:val="FooterChar"/>
    <w:uiPriority w:val="99"/>
    <w:rsid w:val="0015476F"/>
    <w:pPr>
      <w:tabs>
        <w:tab w:val="center" w:pos="4677"/>
        <w:tab w:val="right" w:pos="9355"/>
      </w:tabs>
    </w:pPr>
  </w:style>
  <w:style w:type="character" w:customStyle="1" w:styleId="FooterChar">
    <w:name w:val="Footer Char"/>
    <w:basedOn w:val="DefaultParagraphFont"/>
    <w:link w:val="Footer"/>
    <w:uiPriority w:val="99"/>
    <w:semiHidden/>
    <w:locked/>
    <w:rsid w:val="006863DF"/>
    <w:rPr>
      <w:rFonts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6</Pages>
  <Words>2746</Words>
  <Characters>15656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9</cp:revision>
  <dcterms:created xsi:type="dcterms:W3CDTF">2016-10-07T08:08:00Z</dcterms:created>
  <dcterms:modified xsi:type="dcterms:W3CDTF">2017-08-01T11:45:00Z</dcterms:modified>
</cp:coreProperties>
</file>